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1545</w:t>
      </w:r>
      <w:r>
        <w:rPr>
          <w:rFonts w:ascii="Times New Roman" w:eastAsia="Times New Roman" w:hAnsi="Times New Roman" w:cs="Times New Roman"/>
          <w:sz w:val="28"/>
          <w:szCs w:val="28"/>
        </w:rPr>
        <w:t>-2614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0069-01-2025-003132-52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</w:t>
      </w:r>
      <w:r>
        <w:rPr>
          <w:rFonts w:ascii="Times New Roman" w:eastAsia="Times New Roman" w:hAnsi="Times New Roman" w:cs="Times New Roman"/>
          <w:sz w:val="28"/>
          <w:szCs w:val="28"/>
        </w:rPr>
        <w:t>., находящийся по адресу: г.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402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в отношении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Аксенова Михаила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родившегося </w:t>
      </w:r>
      <w:r>
        <w:rPr>
          <w:rStyle w:val="cat-UserDefinedgrp-4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Аксенов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>
        <w:rPr>
          <w:rStyle w:val="cat-UserDefinedgrp-46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7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юридическому адресу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Энергостроителей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5/1, сооружение 3, офис 8,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норм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129-ФЗ от 08.08.2001 </w:t>
      </w:r>
      <w:r>
        <w:rPr>
          <w:rFonts w:ascii="Times New Roman" w:eastAsia="Times New Roman" w:hAnsi="Times New Roman" w:cs="Times New Roman"/>
          <w:sz w:val="28"/>
          <w:szCs w:val="28"/>
        </w:rPr>
        <w:t>года «</w:t>
      </w:r>
      <w:r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привлеч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нным к административной ответственности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4 ст. 14.25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86172418400121200003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предоставил в Межрайонную ИФНС России № 11 по ХМАО-Югре достоверные сведения об адресе места нахождения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к сроку, установленному повторным уведомлением,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есть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25.02.2025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тем самым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5 ст. 14.25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Аксенов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извещенный о времени и месте рассмотрения дела надлежащим образом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судебной повесткой, полученной лично,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судебное заседание не явился, ходатайств об отложении рассмотрения дела не заявлял. Мировой судья на основании ч. 2 ст. 25.1 КоАП РФ считает возможным рассмотреть дело в его отсутствие.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Аксенова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совершении правонарушения подтверждается: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86172505900052000002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списком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уведомлением о месте и времени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списком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03.03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года; отчетом об отслеживании почтового отправления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80109105109727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уведомлением о необходимости предоставления достоверных сведений (повторно) №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 списк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24.01</w:t>
      </w:r>
      <w:r>
        <w:rPr>
          <w:rFonts w:ascii="Times New Roman" w:eastAsia="Times New Roman" w:hAnsi="Times New Roman" w:cs="Times New Roman"/>
          <w:sz w:val="28"/>
          <w:szCs w:val="28"/>
        </w:rPr>
        <w:t>.2025 года; отчет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sz w:val="28"/>
          <w:szCs w:val="28"/>
        </w:rPr>
        <w:t>об отслеживании почтов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t>отправлени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70099205895999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80099205896002</w:t>
      </w:r>
      <w:r>
        <w:rPr>
          <w:rFonts w:ascii="Times New Roman" w:eastAsia="Times New Roman" w:hAnsi="Times New Roman" w:cs="Times New Roman"/>
          <w:sz w:val="28"/>
          <w:szCs w:val="28"/>
        </w:rPr>
        <w:t>; копией протокола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9-954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осмотра принадлежащих юридическому лицу или индивидуальному предпринимателю помещений, территори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осмотр начат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 час.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мин. и окончен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 час.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мин., осмотр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помещения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произведен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Энергостроителей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5/1, </w:t>
      </w:r>
      <w:r>
        <w:rPr>
          <w:rFonts w:ascii="Times New Roman" w:eastAsia="Times New Roman" w:hAnsi="Times New Roman" w:cs="Times New Roman"/>
          <w:sz w:val="28"/>
          <w:szCs w:val="28"/>
        </w:rPr>
        <w:t>соор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офис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установлено, что </w:t>
      </w:r>
      <w:r>
        <w:rPr>
          <w:rStyle w:val="cat-UserDefinedgrp-47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обнаружено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данному адресу,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ывески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фасаде здания и входной группе отсутствовали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фото таблицей;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СD-диском с видеозаписью проведенного осмотра;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86172418400121200003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которым </w:t>
      </w:r>
      <w:r>
        <w:rPr>
          <w:rFonts w:ascii="Times New Roman" w:eastAsia="Times New Roman" w:hAnsi="Times New Roman" w:cs="Times New Roman"/>
          <w:sz w:val="28"/>
          <w:szCs w:val="28"/>
        </w:rPr>
        <w:t>Аксенов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 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14.25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назначением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штрафа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.;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писком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отчетом об отслеживании почтового отправления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80086699213842</w:t>
      </w:r>
      <w:r>
        <w:rPr>
          <w:rFonts w:ascii="Times New Roman" w:eastAsia="Times New Roman" w:hAnsi="Times New Roman" w:cs="Times New Roman"/>
          <w:sz w:val="28"/>
          <w:szCs w:val="28"/>
        </w:rPr>
        <w:t>; 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– </w:t>
      </w:r>
      <w:r>
        <w:rPr>
          <w:rStyle w:val="cat-UserDefinedgrp-48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являющегося </w:t>
      </w:r>
      <w:r>
        <w:rPr>
          <w:rFonts w:ascii="Times New Roman" w:eastAsia="Times New Roman" w:hAnsi="Times New Roman" w:cs="Times New Roman"/>
          <w:sz w:val="28"/>
          <w:szCs w:val="28"/>
        </w:rPr>
        <w:t>собственник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г. Сургут,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Энергостроителей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5/1, </w:t>
      </w:r>
      <w:r>
        <w:rPr>
          <w:rFonts w:ascii="Times New Roman" w:eastAsia="Times New Roman" w:hAnsi="Times New Roman" w:cs="Times New Roman"/>
          <w:sz w:val="28"/>
          <w:szCs w:val="28"/>
        </w:rPr>
        <w:t>соор</w:t>
      </w:r>
      <w:r>
        <w:rPr>
          <w:rFonts w:ascii="Times New Roman" w:eastAsia="Times New Roman" w:hAnsi="Times New Roman" w:cs="Times New Roman"/>
          <w:sz w:val="28"/>
          <w:szCs w:val="28"/>
        </w:rPr>
        <w:t>.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 недостоверности сведений, включенных в Единый государственный реестр юридических лиц, из которого следует,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по указанному адресу не располагается, договор аренды </w:t>
      </w:r>
      <w:r>
        <w:rPr>
          <w:rFonts w:ascii="Times New Roman" w:eastAsia="Times New Roman" w:hAnsi="Times New Roman" w:cs="Times New Roman"/>
          <w:sz w:val="28"/>
          <w:szCs w:val="28"/>
        </w:rPr>
        <w:t>не заключался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сведениями о лице, представившем заявление; копией ответа </w:t>
      </w:r>
      <w:r>
        <w:rPr>
          <w:rStyle w:val="cat-UserDefinedgrp-49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8rplc-5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.2024 года на запрос Инспекции ФНС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>№ 09-164000223 от 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.02.2024 года с приложением;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уведомлением №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необходимости представления достоверных сведений; списком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года; отчетом об отслеживании почтового отправления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80094195546487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№ </w:t>
      </w:r>
      <w:r>
        <w:rPr>
          <w:rFonts w:ascii="Times New Roman" w:eastAsia="Times New Roman" w:hAnsi="Times New Roman" w:cs="Times New Roman"/>
          <w:sz w:val="28"/>
          <w:szCs w:val="28"/>
        </w:rPr>
        <w:t>80094195546494</w:t>
      </w:r>
      <w:r>
        <w:rPr>
          <w:rFonts w:ascii="Times New Roman" w:eastAsia="Times New Roman" w:hAnsi="Times New Roman" w:cs="Times New Roman"/>
          <w:sz w:val="28"/>
          <w:szCs w:val="28"/>
        </w:rPr>
        <w:t>; выпиской ЕГРЮЛ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64072/entry/54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2 ст. 54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(муниципального образования).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Государственная регистрация юридического лица осуществляется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3875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юридических лиц.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3875/entry/51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«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в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»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п.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129-ФЗ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2001 года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в едином государственном реестре юридических лиц содержится адрес юридического лица в пределах места 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3875/entry/5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5 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129-ФЗ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2001 года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если иное не установлено </w:t>
      </w:r>
      <w:r>
        <w:rPr>
          <w:rFonts w:ascii="Times New Roman" w:eastAsia="Times New Roman" w:hAnsi="Times New Roman" w:cs="Times New Roman"/>
          <w:sz w:val="28"/>
          <w:szCs w:val="28"/>
        </w:rPr>
        <w:t>данным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и иными федеральными законами,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статьи,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документов, предусмотренных настоящим Федеральным законом. В случае, если изменение указанных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главой VI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3875/entry/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1 ст. 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129-ФЗ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.08.2001 года «</w:t>
      </w:r>
      <w:r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3875/entry/11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6 ст. 11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129-ФЗ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2001 года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</w:t>
      </w:r>
      <w:r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5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14.25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 административную ответственность за повторное совершение административного правонарушения, предусмотренного частью 4 </w:t>
      </w:r>
      <w:r>
        <w:rPr>
          <w:rFonts w:ascii="Times New Roman" w:eastAsia="Times New Roman" w:hAnsi="Times New Roman" w:cs="Times New Roman"/>
          <w:sz w:val="28"/>
          <w:szCs w:val="28"/>
        </w:rPr>
        <w:t>данной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выписки из ЕГРЮЛ следует, что </w:t>
      </w:r>
      <w:r>
        <w:rPr>
          <w:rStyle w:val="cat-UserDefinedgrp-47rplc-6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значится зарегистрированным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Энергостроителей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5/1, </w:t>
      </w:r>
      <w:r>
        <w:rPr>
          <w:rFonts w:ascii="Times New Roman" w:eastAsia="Times New Roman" w:hAnsi="Times New Roman" w:cs="Times New Roman"/>
          <w:sz w:val="28"/>
          <w:szCs w:val="28"/>
        </w:rPr>
        <w:t>соор</w:t>
      </w:r>
      <w:r>
        <w:rPr>
          <w:rFonts w:ascii="Times New Roman" w:eastAsia="Times New Roman" w:hAnsi="Times New Roman" w:cs="Times New Roman"/>
          <w:sz w:val="28"/>
          <w:szCs w:val="28"/>
        </w:rPr>
        <w:t>. 3, офис 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тоже время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ходе осмотра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принадлежащих юридическому лицу или индивидуальному предпринимателю помещений, территории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установлено, что по указанному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7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не </w:t>
      </w:r>
      <w:r>
        <w:rPr>
          <w:rFonts w:ascii="Times New Roman" w:eastAsia="Times New Roman" w:hAnsi="Times New Roman" w:cs="Times New Roman"/>
          <w:sz w:val="28"/>
          <w:szCs w:val="28"/>
        </w:rPr>
        <w:t>обнаружено, на момент осмотра информационные вывески на фасаде здания и входной группе отсутствовали.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86172418400121200003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назначении административного наказания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50rplc-7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7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Аксенов М.В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 ст.14.25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наказание в виде административного штрафа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2125267/entry/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Свою обязанность по изменению адреса места нахождения </w:t>
      </w:r>
      <w:r>
        <w:rPr>
          <w:rStyle w:val="cat-UserDefinedgrp-47rplc-8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Аксенов М.В</w:t>
      </w:r>
      <w:r>
        <w:rPr>
          <w:rFonts w:ascii="Times New Roman" w:eastAsia="Times New Roman" w:hAnsi="Times New Roman" w:cs="Times New Roman"/>
          <w:sz w:val="28"/>
          <w:szCs w:val="28"/>
        </w:rPr>
        <w:t>. не исполнил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результате чего в ЕГРЮЛ по-прежнему содержатся неактуальные и недостоверные сведения об адресе места нахождения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Аксенов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>
        <w:rPr>
          <w:rStyle w:val="cat-UserDefinedgrp-46rplc-8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7rplc-8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не исполнил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овленную </w:t>
      </w:r>
      <w:hyperlink r:id="rId4" w:anchor="/document/12123875/entry/5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5 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129-ФЗ обязанность по представлению в регистрирующий орган достоверной информации о месте нахождения юридического лица. Правонарушение совершено повторно.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Аксенова М.В</w:t>
      </w:r>
      <w:r>
        <w:rPr>
          <w:rFonts w:ascii="Times New Roman" w:eastAsia="Times New Roman" w:hAnsi="Times New Roman" w:cs="Times New Roman"/>
          <w:sz w:val="28"/>
          <w:szCs w:val="28"/>
        </w:rPr>
        <w:t>. в совершении административного правонарушения доказана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квалифицирует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Аксенова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 </w:t>
      </w: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5 ст. 14.25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</w:t>
      </w:r>
      <w:hyperlink r:id="rId5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ч. 4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14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то есть повторное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сведений о юридическом лице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дела, не имеется. Обстоятельств, смягчающих и отягчающих административную ответственность обстоятельств судом не установлено.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данные о личности виновного.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hyperlink r:id="rId4" w:anchor="/document/12125267/entry/29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 29.9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anchor="/document/12125267/entry/29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UserDefinedgrp-51rplc-9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9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Аксенова Михаила Владимировича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5 ст. 14.25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и назначить наказание в виде дисквалификации сроком на 1 (один) год.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Аксенову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что, в силу ч. 1,2 ст. 32.11 КоАП РФ, постановление о дисквалификации должно быть немедленно после вступления постановления в законную силу, исполнено лицом, привлеченным к административной ответственности. Исполнение постановления о дисквалификации производится путем прекращения договора (контракта) с дисквалифицированным лицом.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1545</w:t>
      </w:r>
      <w:r>
        <w:rPr>
          <w:rFonts w:ascii="Times New Roman" w:eastAsia="Times New Roman" w:hAnsi="Times New Roman" w:cs="Times New Roman"/>
          <w:sz w:val="26"/>
          <w:szCs w:val="26"/>
        </w:rPr>
        <w:t>-261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898664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5rplc-10">
    <w:name w:val="cat-UserDefined grp-45 rplc-10"/>
    <w:basedOn w:val="DefaultParagraphFont"/>
  </w:style>
  <w:style w:type="character" w:customStyle="1" w:styleId="cat-UserDefinedgrp-46rplc-12">
    <w:name w:val="cat-UserDefined grp-46 rplc-12"/>
    <w:basedOn w:val="DefaultParagraphFont"/>
  </w:style>
  <w:style w:type="character" w:customStyle="1" w:styleId="cat-UserDefinedgrp-47rplc-13">
    <w:name w:val="cat-UserDefined grp-47 rplc-13"/>
    <w:basedOn w:val="DefaultParagraphFont"/>
  </w:style>
  <w:style w:type="character" w:customStyle="1" w:styleId="cat-UserDefinedgrp-46rplc-21">
    <w:name w:val="cat-UserDefined grp-46 rplc-21"/>
    <w:basedOn w:val="DefaultParagraphFont"/>
  </w:style>
  <w:style w:type="character" w:customStyle="1" w:styleId="cat-UserDefinedgrp-47rplc-22">
    <w:name w:val="cat-UserDefined grp-47 rplc-22"/>
    <w:basedOn w:val="DefaultParagraphFont"/>
  </w:style>
  <w:style w:type="character" w:customStyle="1" w:styleId="cat-UserDefinedgrp-47rplc-42">
    <w:name w:val="cat-UserDefined grp-47 rplc-42"/>
    <w:basedOn w:val="DefaultParagraphFont"/>
  </w:style>
  <w:style w:type="character" w:customStyle="1" w:styleId="cat-UserDefinedgrp-48rplc-49">
    <w:name w:val="cat-UserDefined grp-48 rplc-49"/>
    <w:basedOn w:val="DefaultParagraphFont"/>
  </w:style>
  <w:style w:type="character" w:customStyle="1" w:styleId="cat-UserDefinedgrp-47rplc-52">
    <w:name w:val="cat-UserDefined grp-47 rplc-52"/>
    <w:basedOn w:val="DefaultParagraphFont"/>
  </w:style>
  <w:style w:type="character" w:customStyle="1" w:styleId="cat-UserDefinedgrp-49rplc-54">
    <w:name w:val="cat-UserDefined grp-49 rplc-54"/>
    <w:basedOn w:val="DefaultParagraphFont"/>
  </w:style>
  <w:style w:type="character" w:customStyle="1" w:styleId="cat-UserDefinedgrp-48rplc-55">
    <w:name w:val="cat-UserDefined grp-48 rplc-55"/>
    <w:basedOn w:val="DefaultParagraphFont"/>
  </w:style>
  <w:style w:type="character" w:customStyle="1" w:styleId="cat-UserDefinedgrp-47rplc-68">
    <w:name w:val="cat-UserDefined grp-47 rplc-68"/>
    <w:basedOn w:val="DefaultParagraphFont"/>
  </w:style>
  <w:style w:type="character" w:customStyle="1" w:styleId="cat-UserDefinedgrp-47rplc-72">
    <w:name w:val="cat-UserDefined grp-47 rplc-72"/>
    <w:basedOn w:val="DefaultParagraphFont"/>
  </w:style>
  <w:style w:type="character" w:customStyle="1" w:styleId="cat-UserDefinedgrp-50rplc-76">
    <w:name w:val="cat-UserDefined grp-50 rplc-76"/>
    <w:basedOn w:val="DefaultParagraphFont"/>
  </w:style>
  <w:style w:type="character" w:customStyle="1" w:styleId="cat-UserDefinedgrp-47rplc-77">
    <w:name w:val="cat-UserDefined grp-47 rplc-77"/>
    <w:basedOn w:val="DefaultParagraphFont"/>
  </w:style>
  <w:style w:type="character" w:customStyle="1" w:styleId="cat-UserDefinedgrp-47rplc-81">
    <w:name w:val="cat-UserDefined grp-47 rplc-81"/>
    <w:basedOn w:val="DefaultParagraphFont"/>
  </w:style>
  <w:style w:type="character" w:customStyle="1" w:styleId="cat-UserDefinedgrp-46rplc-85">
    <w:name w:val="cat-UserDefined grp-46 rplc-85"/>
    <w:basedOn w:val="DefaultParagraphFont"/>
  </w:style>
  <w:style w:type="character" w:customStyle="1" w:styleId="cat-UserDefinedgrp-47rplc-86">
    <w:name w:val="cat-UserDefined grp-47 rplc-86"/>
    <w:basedOn w:val="DefaultParagraphFont"/>
  </w:style>
  <w:style w:type="character" w:customStyle="1" w:styleId="cat-UserDefinedgrp-51rplc-90">
    <w:name w:val="cat-UserDefined grp-51 rplc-90"/>
    <w:basedOn w:val="DefaultParagraphFont"/>
  </w:style>
  <w:style w:type="character" w:customStyle="1" w:styleId="cat-UserDefinedgrp-47rplc-91">
    <w:name w:val="cat-UserDefined grp-47 rplc-91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D0AA9-7EBC-4811-A772-8D44AA8BCFB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